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119" w:rsidRPr="00AF2119" w:rsidRDefault="00AF2119" w:rsidP="00AF2119">
      <w:pPr>
        <w:shd w:val="clear" w:color="auto" w:fill="FFFFFF"/>
        <w:spacing w:after="0" w:line="394" w:lineRule="atLeast"/>
        <w:jc w:val="center"/>
        <w:outlineLvl w:val="0"/>
        <w:rPr>
          <w:rFonts w:ascii="Arial" w:eastAsia="Times New Roman" w:hAnsi="Arial" w:cs="Arial"/>
          <w:b/>
          <w:bCs/>
          <w:color w:val="000000" w:themeColor="text1"/>
          <w:kern w:val="36"/>
          <w:sz w:val="31"/>
          <w:szCs w:val="31"/>
          <w:lang w:eastAsia="ru-RU"/>
        </w:rPr>
      </w:pPr>
      <w:r w:rsidRPr="00AF2119">
        <w:rPr>
          <w:rFonts w:ascii="Arial" w:eastAsia="Times New Roman" w:hAnsi="Arial" w:cs="Arial"/>
          <w:b/>
          <w:bCs/>
          <w:color w:val="000000" w:themeColor="text1"/>
          <w:kern w:val="36"/>
          <w:sz w:val="31"/>
          <w:szCs w:val="31"/>
          <w:lang w:eastAsia="ru-RU"/>
        </w:rPr>
        <w:t>Порядок изъятия, хранения и возврата законному владельцу электронных носителей информации</w:t>
      </w:r>
    </w:p>
    <w:p w:rsidR="00AF2119" w:rsidRPr="00AF2119" w:rsidRDefault="00AF2119" w:rsidP="00AF2119">
      <w:pPr>
        <w:shd w:val="clear" w:color="auto" w:fill="FFFFFF"/>
        <w:spacing w:after="0" w:line="240" w:lineRule="auto"/>
        <w:rPr>
          <w:rFonts w:ascii="Arial" w:eastAsia="Times New Roman" w:hAnsi="Arial" w:cs="Arial"/>
          <w:color w:val="000000"/>
          <w:sz w:val="20"/>
          <w:szCs w:val="20"/>
          <w:lang w:eastAsia="ru-RU"/>
        </w:rPr>
      </w:pP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Современные информационные технологии существенно из</w:t>
      </w:r>
      <w:r w:rsidRPr="00AF2119">
        <w:rPr>
          <w:rFonts w:ascii="Times New Roman" w:eastAsia="Times New Roman" w:hAnsi="Times New Roman" w:cs="Times New Roman"/>
          <w:color w:val="000000"/>
          <w:sz w:val="27"/>
          <w:szCs w:val="27"/>
          <w:lang w:eastAsia="ru-RU"/>
        </w:rPr>
        <w:softHyphen/>
        <w:t>менили структуру экономики, образ жизни, механизмы функцио</w:t>
      </w:r>
      <w:r w:rsidRPr="00AF2119">
        <w:rPr>
          <w:rFonts w:ascii="Times New Roman" w:eastAsia="Times New Roman" w:hAnsi="Times New Roman" w:cs="Times New Roman"/>
          <w:color w:val="000000"/>
          <w:sz w:val="27"/>
          <w:szCs w:val="27"/>
          <w:lang w:eastAsia="ru-RU"/>
        </w:rPr>
        <w:softHyphen/>
        <w:t>нирования общеизвестных институтов. Расширение сфер исполь</w:t>
      </w:r>
      <w:r w:rsidRPr="00AF2119">
        <w:rPr>
          <w:rFonts w:ascii="Times New Roman" w:eastAsia="Times New Roman" w:hAnsi="Times New Roman" w:cs="Times New Roman"/>
          <w:color w:val="000000"/>
          <w:sz w:val="27"/>
          <w:szCs w:val="27"/>
          <w:lang w:eastAsia="ru-RU"/>
        </w:rPr>
        <w:softHyphen/>
        <w:t>зования компьютеров, наряду с положительными моментами, по</w:t>
      </w:r>
      <w:r w:rsidRPr="00AF2119">
        <w:rPr>
          <w:rFonts w:ascii="Times New Roman" w:eastAsia="Times New Roman" w:hAnsi="Times New Roman" w:cs="Times New Roman"/>
          <w:color w:val="000000"/>
          <w:sz w:val="27"/>
          <w:szCs w:val="27"/>
          <w:lang w:eastAsia="ru-RU"/>
        </w:rPr>
        <w:softHyphen/>
        <w:t>влекло за собой ряд проблем. Все чаще электронные носители информации становятся объектом и орудием совершения преступлений.</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 xml:space="preserve">Федеральный закон от 28.07.2012 № 143-ФЗ «О внесении изменений в Уголовно-процессуальный </w:t>
      </w:r>
      <w:r>
        <w:rPr>
          <w:rFonts w:ascii="Times New Roman" w:eastAsia="Times New Roman" w:hAnsi="Times New Roman" w:cs="Times New Roman"/>
          <w:color w:val="000000"/>
          <w:sz w:val="27"/>
          <w:szCs w:val="27"/>
          <w:lang w:eastAsia="ru-RU"/>
        </w:rPr>
        <w:t>кодекс Российской Федерации»</w:t>
      </w:r>
      <w:bookmarkStart w:id="0" w:name="_GoBack"/>
      <w:bookmarkEnd w:id="0"/>
      <w:r w:rsidRPr="00AF2119">
        <w:rPr>
          <w:rFonts w:ascii="Times New Roman" w:eastAsia="Times New Roman" w:hAnsi="Times New Roman" w:cs="Times New Roman"/>
          <w:color w:val="000000"/>
          <w:sz w:val="27"/>
          <w:szCs w:val="27"/>
          <w:lang w:eastAsia="ru-RU"/>
        </w:rPr>
        <w:t xml:space="preserve"> определил порядок изъятия (при производстве обыска и выемки), хранения, возврата электронных носителей информации, а также копирования содержащихся на них данных, передачи законному владельцу изъятых электронных носителей или обладателю содержащихся на ней информации.</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Указанные изменения должны обеспечить продолжение деятельности хозяйствующих субъектов в случае изъятия электронных носителей информации в ходе расследования уголовных дел. </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Введя в уголовно-процессуальный кодекс новый термин «эле</w:t>
      </w:r>
      <w:r>
        <w:rPr>
          <w:rFonts w:ascii="Times New Roman" w:eastAsia="Times New Roman" w:hAnsi="Times New Roman" w:cs="Times New Roman"/>
          <w:color w:val="000000"/>
          <w:sz w:val="27"/>
          <w:szCs w:val="27"/>
          <w:lang w:eastAsia="ru-RU"/>
        </w:rPr>
        <w:t xml:space="preserve">ктронные носители информации», </w:t>
      </w:r>
      <w:r w:rsidRPr="00AF2119">
        <w:rPr>
          <w:rFonts w:ascii="Times New Roman" w:eastAsia="Times New Roman" w:hAnsi="Times New Roman" w:cs="Times New Roman"/>
          <w:color w:val="000000"/>
          <w:sz w:val="27"/>
          <w:szCs w:val="27"/>
          <w:lang w:eastAsia="ru-RU"/>
        </w:rPr>
        <w:t xml:space="preserve">законодатель не определил его сущность. Согласно ГОСТ 2.051-2013 электронный носитель, это – материальный носитель, используемый для записи, хранения и воспроизведения информации, обрабатываемой с помощью средств вычислительной техники. Однако данное определение не сильно помогает следователям в уяснении смыла данного термина. По мнению некоторых авторов, объектами, которые подпадают под приведенное определение ГОСТ, являются носители информации, не являющиеся частью другого устройства и реализующие функцию хранения информации в качестве основной. К ним относятся: внешние накопители на жестких магнитных дисках, в том числе подключаемые через интерфейс USB; оптические носители информации (CD, DVD, </w:t>
      </w:r>
      <w:proofErr w:type="spellStart"/>
      <w:r w:rsidRPr="00AF2119">
        <w:rPr>
          <w:rFonts w:ascii="Times New Roman" w:eastAsia="Times New Roman" w:hAnsi="Times New Roman" w:cs="Times New Roman"/>
          <w:color w:val="000000"/>
          <w:sz w:val="27"/>
          <w:szCs w:val="27"/>
          <w:lang w:eastAsia="ru-RU"/>
        </w:rPr>
        <w:t>Blu-ray</w:t>
      </w:r>
      <w:proofErr w:type="spellEnd"/>
      <w:r w:rsidRPr="00AF2119">
        <w:rPr>
          <w:rFonts w:ascii="Times New Roman" w:eastAsia="Times New Roman" w:hAnsi="Times New Roman" w:cs="Times New Roman"/>
          <w:color w:val="000000"/>
          <w:sz w:val="27"/>
          <w:szCs w:val="27"/>
          <w:lang w:eastAsia="ru-RU"/>
        </w:rPr>
        <w:t xml:space="preserve"> диски); карты флэш-памяти в различ</w:t>
      </w:r>
      <w:r>
        <w:rPr>
          <w:rFonts w:ascii="Times New Roman" w:eastAsia="Times New Roman" w:hAnsi="Times New Roman" w:cs="Times New Roman"/>
          <w:color w:val="000000"/>
          <w:sz w:val="27"/>
          <w:szCs w:val="27"/>
          <w:lang w:eastAsia="ru-RU"/>
        </w:rPr>
        <w:t>ном конструктивном исполнении</w:t>
      </w:r>
      <w:r w:rsidRPr="00AF2119">
        <w:rPr>
          <w:rFonts w:ascii="Times New Roman" w:eastAsia="Times New Roman" w:hAnsi="Times New Roman" w:cs="Times New Roman"/>
          <w:color w:val="000000"/>
          <w:sz w:val="27"/>
          <w:szCs w:val="27"/>
          <w:lang w:eastAsia="ru-RU"/>
        </w:rPr>
        <w:t>. Сюда же следует отнести и внутренние накопители на жестких магнитных дисках. Именно на таких устройствах находится наибольший объем информации, имеющей значение для дела.</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В соответствии с изменениями, внесенными указанным выше законом при производстве обыска и выемки электронные носители информации (вне зависимости от типа) изымаются с участием специалиста, даже если при этом манипуляции с электронной техникой не производятся.</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Изъятие электронных носителей компьютерной информации может ускорить процесс расследования, позволяет более детально изучить их содержимое. Вместе с тем, наряду с чисто техническими сложностями полного изъятия электронных носителей, суще</w:t>
      </w:r>
      <w:r w:rsidRPr="00AF2119">
        <w:rPr>
          <w:rFonts w:ascii="Times New Roman" w:eastAsia="Times New Roman" w:hAnsi="Times New Roman" w:cs="Times New Roman"/>
          <w:color w:val="000000"/>
          <w:sz w:val="27"/>
          <w:szCs w:val="27"/>
          <w:lang w:eastAsia="ru-RU"/>
        </w:rPr>
        <w:softHyphen/>
        <w:t>ствуют и экономические, создающие их владельцу дополнительные трудности в работе, влекущие серьезные убытки.</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lastRenderedPageBreak/>
        <w:t>Изымать всю компьютерную систему (системный блок) и периферийные устройства далеко не все</w:t>
      </w:r>
      <w:r w:rsidRPr="00AF2119">
        <w:rPr>
          <w:rFonts w:ascii="Times New Roman" w:eastAsia="Times New Roman" w:hAnsi="Times New Roman" w:cs="Times New Roman"/>
          <w:color w:val="000000"/>
          <w:sz w:val="27"/>
          <w:szCs w:val="27"/>
          <w:lang w:eastAsia="ru-RU"/>
        </w:rPr>
        <w:softHyphen/>
        <w:t>гда обязательно. Эти устройства взаимодействуют между собой, но каждый компонент системы выполняет определенную функ</w:t>
      </w:r>
      <w:r w:rsidRPr="00AF2119">
        <w:rPr>
          <w:rFonts w:ascii="Times New Roman" w:eastAsia="Times New Roman" w:hAnsi="Times New Roman" w:cs="Times New Roman"/>
          <w:color w:val="000000"/>
          <w:sz w:val="27"/>
          <w:szCs w:val="27"/>
          <w:lang w:eastAsia="ru-RU"/>
        </w:rPr>
        <w:softHyphen/>
        <w:t>цию; они не все хранят информацию и поэтому могут работать и быть исследованными независимо. В некоторых случаях по со</w:t>
      </w:r>
      <w:r w:rsidRPr="00AF2119">
        <w:rPr>
          <w:rFonts w:ascii="Times New Roman" w:eastAsia="Times New Roman" w:hAnsi="Times New Roman" w:cs="Times New Roman"/>
          <w:color w:val="000000"/>
          <w:sz w:val="27"/>
          <w:szCs w:val="27"/>
          <w:lang w:eastAsia="ru-RU"/>
        </w:rPr>
        <w:softHyphen/>
        <w:t>гласованию со специалистом изымаются только устройства, со</w:t>
      </w:r>
      <w:r w:rsidRPr="00AF2119">
        <w:rPr>
          <w:rFonts w:ascii="Times New Roman" w:eastAsia="Times New Roman" w:hAnsi="Times New Roman" w:cs="Times New Roman"/>
          <w:color w:val="000000"/>
          <w:sz w:val="27"/>
          <w:szCs w:val="27"/>
          <w:lang w:eastAsia="ru-RU"/>
        </w:rPr>
        <w:softHyphen/>
        <w:t>ответствующие направлению исследования, или даже только же</w:t>
      </w:r>
      <w:r w:rsidRPr="00AF2119">
        <w:rPr>
          <w:rFonts w:ascii="Times New Roman" w:eastAsia="Times New Roman" w:hAnsi="Times New Roman" w:cs="Times New Roman"/>
          <w:color w:val="000000"/>
          <w:sz w:val="27"/>
          <w:szCs w:val="27"/>
          <w:lang w:eastAsia="ru-RU"/>
        </w:rPr>
        <w:softHyphen/>
        <w:t>сткий диск из системного блока.</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На случай, если изъятие электронных носителей компьютерной информации все же необходимо, законодатель внес изменения, предусматривающие возможность и порядок копирования с них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w:t>
      </w:r>
      <w:r>
        <w:rPr>
          <w:rFonts w:ascii="Times New Roman" w:eastAsia="Times New Roman" w:hAnsi="Times New Roman" w:cs="Times New Roman"/>
          <w:color w:val="000000"/>
          <w:sz w:val="27"/>
          <w:szCs w:val="27"/>
          <w:lang w:eastAsia="ru-RU"/>
        </w:rPr>
        <w:t>одержащейся на них информации</w:t>
      </w:r>
      <w:r w:rsidRPr="00AF2119">
        <w:rPr>
          <w:rFonts w:ascii="Times New Roman" w:eastAsia="Times New Roman" w:hAnsi="Times New Roman" w:cs="Times New Roman"/>
          <w:color w:val="000000"/>
          <w:sz w:val="27"/>
          <w:szCs w:val="27"/>
          <w:lang w:eastAsia="ru-RU"/>
        </w:rPr>
        <w:t xml:space="preserve"> (ч. 9.1 ст. 182, ч. 3.1. ст. 183 УПК РФ). Такое копирование осуществляется специалистом, по ходатайству законного владельца изымаемых электронных носителей информации или обладателя содержащейся на них информации, в присутствии понятых. При копировании информации должны обеспечиваться условия, исключающие возможность ее утраты или изменения.</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 чем делается запись в протоколе соответствующего следственного действия с указанием, какие файлы (их имена и типы) или программы, каким образом были скопированы, откуда и куда (физические носители, с которых и на которые скопирована ин</w:t>
      </w:r>
      <w:r w:rsidRPr="00AF2119">
        <w:rPr>
          <w:rFonts w:ascii="Times New Roman" w:eastAsia="Times New Roman" w:hAnsi="Times New Roman" w:cs="Times New Roman"/>
          <w:color w:val="000000"/>
          <w:sz w:val="27"/>
          <w:szCs w:val="27"/>
          <w:lang w:eastAsia="ru-RU"/>
        </w:rPr>
        <w:softHyphen/>
        <w:t>формация), время начала и окончания копирования, количество копий и кому они вручены.</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В соответствии с ч. 9.1 ст. 182 и ч. 3.1 ст. 183 УПК РФ не допускается копирование информации при производстве указанных выше следственных действий, если это может воспрепятствовать расследованию преступления либо, по заявлению специалиста, повлечь за собой утрату или изменение информации.</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По логике закона следователь не вправе отказать в копировании информации, если он не может обосновать, что это может воспрепятствовать расследованию преступления. Между тем не исключена ситуация, когда лица, у которых производятся обыск или выемка могут потребовать копирования информации, используемой ими для преступной или иной противоправной деятельности.</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Очевидно, прежде чем принять решение о том производить ли копирование информации, какая именно информация на изымаемых носителях содержит данные, необходимые для нормаль</w:t>
      </w:r>
      <w:r w:rsidRPr="00AF2119">
        <w:rPr>
          <w:rFonts w:ascii="Times New Roman" w:eastAsia="Times New Roman" w:hAnsi="Times New Roman" w:cs="Times New Roman"/>
          <w:color w:val="000000"/>
          <w:sz w:val="27"/>
          <w:szCs w:val="27"/>
          <w:lang w:eastAsia="ru-RU"/>
        </w:rPr>
        <w:softHyphen/>
        <w:t>ной работы юридического лица или индивидуального предпринимателя в помещении которого производится обыск или выемка, может ли эта операция повлечь за собой утрату или изменение информации и т.д. должно быть проведено предварительное исследование информации.</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lastRenderedPageBreak/>
        <w:t>Закон оставляет открытым вопрос о том, как владелец изымаемых электронных носителей информации сможет реализовать свое право на копирование. Согласно ч. 9.1. ст. 182 и 3.1. ст. 183 УПК РФ копирование осуществляется на другие носители, предоставляемые законным владельцем изымаемых электронных носителей информации или обладателем содержащейся на них информации. Однако практика свидетельствует, что при обыске и выемке следователи стараются изымать все без исключения носители информации, в том числе неиспользованные.</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Некоторые ученые отмечают, что по смыслу рассматриваемых норм, копирование с изымаемых электронных носителей информации – это часть следственного действия (обыска, выемки), а не самостоятельное процессуальное действие. С этим утверждением нельзя не согласиться. Вместе с тем, необходимо учитывать, что законодатель регламентировал процедуру копирования информации, осуществляемого после производства неотложных следственных действий. То есть спустя определенное время после завершения обыска, выемки, а также осмотра.</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 xml:space="preserve">Согласно ч. 2.1. ст. 82 УПК РФ в случае невозможности возврата изъятых в ходе производства указанных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Очевидно, что ходатайство </w:t>
      </w:r>
      <w:r>
        <w:rPr>
          <w:rFonts w:ascii="Times New Roman" w:eastAsia="Times New Roman" w:hAnsi="Times New Roman" w:cs="Times New Roman"/>
          <w:color w:val="000000"/>
          <w:sz w:val="27"/>
          <w:szCs w:val="27"/>
          <w:lang w:eastAsia="ru-RU"/>
        </w:rPr>
        <w:t>о копировании информации должно</w:t>
      </w:r>
      <w:r w:rsidRPr="00AF2119">
        <w:rPr>
          <w:rFonts w:ascii="Times New Roman" w:eastAsia="Times New Roman" w:hAnsi="Times New Roman" w:cs="Times New Roman"/>
          <w:color w:val="000000"/>
          <w:sz w:val="27"/>
          <w:szCs w:val="27"/>
          <w:lang w:eastAsia="ru-RU"/>
        </w:rPr>
        <w:t xml:space="preserve"> быть подано в письменном виде на имя следователя, дознавателя, судьи в производстве которого находится уголовное дело. Ходатайство должно содержать сведения о лице, его подающем, цели копирования, перечне информации, подлежащей копированию, </w:t>
      </w:r>
      <w:proofErr w:type="gramStart"/>
      <w:r w:rsidRPr="00AF2119">
        <w:rPr>
          <w:rFonts w:ascii="Times New Roman" w:eastAsia="Times New Roman" w:hAnsi="Times New Roman" w:cs="Times New Roman"/>
          <w:color w:val="000000"/>
          <w:sz w:val="27"/>
          <w:szCs w:val="27"/>
          <w:lang w:eastAsia="ru-RU"/>
        </w:rPr>
        <w:t>электронных носителях информации</w:t>
      </w:r>
      <w:proofErr w:type="gramEnd"/>
      <w:r w:rsidRPr="00AF2119">
        <w:rPr>
          <w:rFonts w:ascii="Times New Roman" w:eastAsia="Times New Roman" w:hAnsi="Times New Roman" w:cs="Times New Roman"/>
          <w:color w:val="000000"/>
          <w:sz w:val="27"/>
          <w:szCs w:val="27"/>
          <w:lang w:eastAsia="ru-RU"/>
        </w:rPr>
        <w:t xml:space="preserve"> предоставляемых заинтересованным лицом для копирования. К ходатайству прилагается копия документа, подтверждающего, что лицо, обратившееся с ходатайством, является законным владельцем содержащейся на электронных носителях информации. Ходатайство не подлежит удовлетворению, если лицо, обратившееся с ходатайством, не является законным владельцем содержащейся на электронных носителях информации, либо если копирование информации может воспрепятствовать расследованию преступления.</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Законодатель достаточно подробно изложил процедуру копирования указанной информации. Как и при обыске и выемке, копирование осуществляется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Копирование выполняется в подразделении органа предварительного расследования или в суде при участии законного владельца изъятых электронных носителей информации или обладателя содержащейся на них информации и (или) их представителей и специалиста, а также в присутствии понятых. Хотя в законе об этом не говорится, очевидно, что участие в производстве данного процессуального действия следователя, дознавателя, судьи, в производстве которого находится уголовное дело, также обязательно.</w:t>
      </w:r>
    </w:p>
    <w:p w:rsidR="00AF2119" w:rsidRPr="00AF2119" w:rsidRDefault="00AF2119" w:rsidP="00AF2119">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lastRenderedPageBreak/>
        <w:t>При копировании информации должны обеспечиваться условия, исключающие возможность ее утраты или изменения.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статьи 166 УПК РФ (ч. 2.1. ст. 82 УПК РФ).</w:t>
      </w:r>
    </w:p>
    <w:p w:rsidR="00AF2119" w:rsidRPr="00AF2119" w:rsidRDefault="00AF2119" w:rsidP="00AF2119">
      <w:pPr>
        <w:shd w:val="clear" w:color="auto" w:fill="FFFFFF"/>
        <w:spacing w:after="120" w:line="240" w:lineRule="auto"/>
        <w:ind w:firstLine="709"/>
        <w:jc w:val="both"/>
        <w:rPr>
          <w:rFonts w:ascii="Times New Roman" w:eastAsia="Times New Roman" w:hAnsi="Times New Roman" w:cs="Times New Roman"/>
          <w:color w:val="000000"/>
          <w:sz w:val="27"/>
          <w:szCs w:val="27"/>
          <w:lang w:eastAsia="ru-RU"/>
        </w:rPr>
      </w:pPr>
      <w:r w:rsidRPr="00AF2119">
        <w:rPr>
          <w:rFonts w:ascii="Times New Roman" w:eastAsia="Times New Roman" w:hAnsi="Times New Roman" w:cs="Times New Roman"/>
          <w:color w:val="000000"/>
          <w:sz w:val="27"/>
          <w:szCs w:val="27"/>
          <w:lang w:eastAsia="ru-RU"/>
        </w:rPr>
        <w:t xml:space="preserve">Изъятые в ходе досудебного производства, но не признанные вещественными доказательствами электронные носители информации подлежат возврату лицам, у которых они были изъяты, с учетом требований статьи 6.1 УПК РФ (ч. 4 ст. 81 УПК РФ). Какой срок возврата электронных носителей информации считать разумным, в законе не определен. Обоснованным представляется внесение изменений в ч. 4 ст. 81 УПК РФ изложив ее в следующей редакции: «… подлежат возврату лицам, у которых они были изъяты в течение пяти дней после </w:t>
      </w:r>
      <w:proofErr w:type="gramStart"/>
      <w:r w:rsidRPr="00AF2119">
        <w:rPr>
          <w:rFonts w:ascii="Times New Roman" w:eastAsia="Times New Roman" w:hAnsi="Times New Roman" w:cs="Times New Roman"/>
          <w:color w:val="000000"/>
          <w:sz w:val="27"/>
          <w:szCs w:val="27"/>
          <w:lang w:eastAsia="ru-RU"/>
        </w:rPr>
        <w:t>изъятия</w:t>
      </w:r>
      <w:proofErr w:type="gramEnd"/>
      <w:r w:rsidRPr="00AF2119">
        <w:rPr>
          <w:rFonts w:ascii="Times New Roman" w:eastAsia="Times New Roman" w:hAnsi="Times New Roman" w:cs="Times New Roman"/>
          <w:color w:val="000000"/>
          <w:sz w:val="27"/>
          <w:szCs w:val="27"/>
          <w:lang w:eastAsia="ru-RU"/>
        </w:rPr>
        <w:t xml:space="preserve"> о чем делается запись в протоколе».</w:t>
      </w:r>
      <w:r w:rsidRPr="00AF2119">
        <w:rPr>
          <w:rFonts w:ascii="Times New Roman" w:eastAsia="Times New Roman" w:hAnsi="Times New Roman" w:cs="Times New Roman"/>
          <w:color w:val="000000"/>
          <w:sz w:val="27"/>
          <w:szCs w:val="27"/>
          <w:lang w:eastAsia="ru-RU"/>
        </w:rPr>
        <w:br/>
      </w:r>
    </w:p>
    <w:p w:rsidR="008F03E7" w:rsidRPr="008F03E7" w:rsidRDefault="008F03E7">
      <w:pPr>
        <w:rPr>
          <w:rFonts w:ascii="Times New Roman" w:hAnsi="Times New Roman" w:cs="Times New Roman"/>
          <w:sz w:val="28"/>
        </w:rPr>
      </w:pPr>
    </w:p>
    <w:sectPr w:rsidR="008F03E7" w:rsidRPr="008F0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B0"/>
    <w:rsid w:val="001F3997"/>
    <w:rsid w:val="004126E9"/>
    <w:rsid w:val="00637EEC"/>
    <w:rsid w:val="0083428F"/>
    <w:rsid w:val="008F03E7"/>
    <w:rsid w:val="009536B8"/>
    <w:rsid w:val="00985AB0"/>
    <w:rsid w:val="00AF2119"/>
    <w:rsid w:val="00C418D1"/>
    <w:rsid w:val="00D2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EDF2"/>
  <w15:chartTrackingRefBased/>
  <w15:docId w15:val="{36E68C18-46F0-4B32-B22D-532AA01A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F0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3E7"/>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8F0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03E7"/>
    <w:rPr>
      <w:color w:val="0000FF"/>
      <w:u w:val="single"/>
    </w:rPr>
  </w:style>
  <w:style w:type="character" w:customStyle="1" w:styleId="detail-news-date">
    <w:name w:val="detail-news-date"/>
    <w:basedOn w:val="a0"/>
    <w:rsid w:val="009536B8"/>
  </w:style>
  <w:style w:type="character" w:customStyle="1" w:styleId="printhtml">
    <w:name w:val="print_html"/>
    <w:basedOn w:val="a0"/>
    <w:rsid w:val="0095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8785">
      <w:bodyDiv w:val="1"/>
      <w:marLeft w:val="0"/>
      <w:marRight w:val="0"/>
      <w:marTop w:val="0"/>
      <w:marBottom w:val="0"/>
      <w:divBdr>
        <w:top w:val="none" w:sz="0" w:space="0" w:color="auto"/>
        <w:left w:val="none" w:sz="0" w:space="0" w:color="auto"/>
        <w:bottom w:val="none" w:sz="0" w:space="0" w:color="auto"/>
        <w:right w:val="none" w:sz="0" w:space="0" w:color="auto"/>
      </w:divBdr>
      <w:divsChild>
        <w:div w:id="619646324">
          <w:marLeft w:val="0"/>
          <w:marRight w:val="0"/>
          <w:marTop w:val="0"/>
          <w:marBottom w:val="0"/>
          <w:divBdr>
            <w:top w:val="none" w:sz="0" w:space="0" w:color="auto"/>
            <w:left w:val="none" w:sz="0" w:space="0" w:color="auto"/>
            <w:bottom w:val="none" w:sz="0" w:space="0" w:color="auto"/>
            <w:right w:val="none" w:sz="0" w:space="0" w:color="auto"/>
          </w:divBdr>
        </w:div>
        <w:div w:id="49817027">
          <w:marLeft w:val="0"/>
          <w:marRight w:val="0"/>
          <w:marTop w:val="0"/>
          <w:marBottom w:val="0"/>
          <w:divBdr>
            <w:top w:val="none" w:sz="0" w:space="0" w:color="auto"/>
            <w:left w:val="none" w:sz="0" w:space="0" w:color="auto"/>
            <w:bottom w:val="none" w:sz="0" w:space="0" w:color="auto"/>
            <w:right w:val="none" w:sz="0" w:space="0" w:color="auto"/>
          </w:divBdr>
          <w:divsChild>
            <w:div w:id="396976261">
              <w:marLeft w:val="0"/>
              <w:marRight w:val="0"/>
              <w:marTop w:val="0"/>
              <w:marBottom w:val="0"/>
              <w:divBdr>
                <w:top w:val="none" w:sz="0" w:space="0" w:color="auto"/>
                <w:left w:val="none" w:sz="0" w:space="0" w:color="auto"/>
                <w:bottom w:val="none" w:sz="0" w:space="0" w:color="auto"/>
                <w:right w:val="none" w:sz="0" w:space="0" w:color="auto"/>
              </w:divBdr>
              <w:divsChild>
                <w:div w:id="12076965">
                  <w:marLeft w:val="0"/>
                  <w:marRight w:val="0"/>
                  <w:marTop w:val="0"/>
                  <w:marBottom w:val="0"/>
                  <w:divBdr>
                    <w:top w:val="none" w:sz="0" w:space="0" w:color="auto"/>
                    <w:left w:val="none" w:sz="0" w:space="0" w:color="auto"/>
                    <w:bottom w:val="none" w:sz="0" w:space="0" w:color="auto"/>
                    <w:right w:val="none" w:sz="0" w:space="0" w:color="auto"/>
                  </w:divBdr>
                  <w:divsChild>
                    <w:div w:id="1930694410">
                      <w:marLeft w:val="0"/>
                      <w:marRight w:val="0"/>
                      <w:marTop w:val="120"/>
                      <w:marBottom w:val="12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560293596">
                              <w:marLeft w:val="0"/>
                              <w:marRight w:val="0"/>
                              <w:marTop w:val="0"/>
                              <w:marBottom w:val="0"/>
                              <w:divBdr>
                                <w:top w:val="none" w:sz="0" w:space="0" w:color="auto"/>
                                <w:left w:val="none" w:sz="0" w:space="0" w:color="auto"/>
                                <w:bottom w:val="none" w:sz="0" w:space="0" w:color="auto"/>
                                <w:right w:val="none" w:sz="0" w:space="0" w:color="auto"/>
                              </w:divBdr>
                              <w:divsChild>
                                <w:div w:id="5222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864009">
      <w:bodyDiv w:val="1"/>
      <w:marLeft w:val="0"/>
      <w:marRight w:val="0"/>
      <w:marTop w:val="0"/>
      <w:marBottom w:val="0"/>
      <w:divBdr>
        <w:top w:val="none" w:sz="0" w:space="0" w:color="auto"/>
        <w:left w:val="none" w:sz="0" w:space="0" w:color="auto"/>
        <w:bottom w:val="none" w:sz="0" w:space="0" w:color="auto"/>
        <w:right w:val="none" w:sz="0" w:space="0" w:color="auto"/>
      </w:divBdr>
      <w:divsChild>
        <w:div w:id="790975310">
          <w:marLeft w:val="0"/>
          <w:marRight w:val="0"/>
          <w:marTop w:val="0"/>
          <w:marBottom w:val="0"/>
          <w:divBdr>
            <w:top w:val="none" w:sz="0" w:space="0" w:color="auto"/>
            <w:left w:val="none" w:sz="0" w:space="0" w:color="auto"/>
            <w:bottom w:val="none" w:sz="0" w:space="0" w:color="auto"/>
            <w:right w:val="none" w:sz="0" w:space="0" w:color="auto"/>
          </w:divBdr>
        </w:div>
        <w:div w:id="1682244026">
          <w:marLeft w:val="0"/>
          <w:marRight w:val="0"/>
          <w:marTop w:val="0"/>
          <w:marBottom w:val="0"/>
          <w:divBdr>
            <w:top w:val="none" w:sz="0" w:space="0" w:color="auto"/>
            <w:left w:val="none" w:sz="0" w:space="0" w:color="auto"/>
            <w:bottom w:val="none" w:sz="0" w:space="0" w:color="auto"/>
            <w:right w:val="none" w:sz="0" w:space="0" w:color="auto"/>
          </w:divBdr>
          <w:divsChild>
            <w:div w:id="1617759896">
              <w:marLeft w:val="0"/>
              <w:marRight w:val="0"/>
              <w:marTop w:val="0"/>
              <w:marBottom w:val="0"/>
              <w:divBdr>
                <w:top w:val="none" w:sz="0" w:space="0" w:color="auto"/>
                <w:left w:val="none" w:sz="0" w:space="0" w:color="auto"/>
                <w:bottom w:val="none" w:sz="0" w:space="0" w:color="auto"/>
                <w:right w:val="none" w:sz="0" w:space="0" w:color="auto"/>
              </w:divBdr>
              <w:divsChild>
                <w:div w:id="890120828">
                  <w:marLeft w:val="0"/>
                  <w:marRight w:val="0"/>
                  <w:marTop w:val="0"/>
                  <w:marBottom w:val="0"/>
                  <w:divBdr>
                    <w:top w:val="none" w:sz="0" w:space="0" w:color="auto"/>
                    <w:left w:val="none" w:sz="0" w:space="0" w:color="auto"/>
                    <w:bottom w:val="none" w:sz="0" w:space="0" w:color="auto"/>
                    <w:right w:val="none" w:sz="0" w:space="0" w:color="auto"/>
                  </w:divBdr>
                  <w:divsChild>
                    <w:div w:id="1909073567">
                      <w:marLeft w:val="0"/>
                      <w:marRight w:val="0"/>
                      <w:marTop w:val="120"/>
                      <w:marBottom w:val="120"/>
                      <w:divBdr>
                        <w:top w:val="none" w:sz="0" w:space="0" w:color="auto"/>
                        <w:left w:val="none" w:sz="0" w:space="0" w:color="auto"/>
                        <w:bottom w:val="none" w:sz="0" w:space="0" w:color="auto"/>
                        <w:right w:val="none" w:sz="0" w:space="0" w:color="auto"/>
                      </w:divBdr>
                      <w:divsChild>
                        <w:div w:id="1949005258">
                          <w:marLeft w:val="0"/>
                          <w:marRight w:val="0"/>
                          <w:marTop w:val="0"/>
                          <w:marBottom w:val="0"/>
                          <w:divBdr>
                            <w:top w:val="none" w:sz="0" w:space="0" w:color="auto"/>
                            <w:left w:val="none" w:sz="0" w:space="0" w:color="auto"/>
                            <w:bottom w:val="none" w:sz="0" w:space="0" w:color="auto"/>
                            <w:right w:val="none" w:sz="0" w:space="0" w:color="auto"/>
                          </w:divBdr>
                          <w:divsChild>
                            <w:div w:id="1355962814">
                              <w:marLeft w:val="0"/>
                              <w:marRight w:val="0"/>
                              <w:marTop w:val="0"/>
                              <w:marBottom w:val="0"/>
                              <w:divBdr>
                                <w:top w:val="none" w:sz="0" w:space="0" w:color="auto"/>
                                <w:left w:val="none" w:sz="0" w:space="0" w:color="auto"/>
                                <w:bottom w:val="none" w:sz="0" w:space="0" w:color="auto"/>
                                <w:right w:val="none" w:sz="0" w:space="0" w:color="auto"/>
                              </w:divBdr>
                              <w:divsChild>
                                <w:div w:id="1966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41231">
      <w:bodyDiv w:val="1"/>
      <w:marLeft w:val="0"/>
      <w:marRight w:val="0"/>
      <w:marTop w:val="0"/>
      <w:marBottom w:val="0"/>
      <w:divBdr>
        <w:top w:val="none" w:sz="0" w:space="0" w:color="auto"/>
        <w:left w:val="none" w:sz="0" w:space="0" w:color="auto"/>
        <w:bottom w:val="none" w:sz="0" w:space="0" w:color="auto"/>
        <w:right w:val="none" w:sz="0" w:space="0" w:color="auto"/>
      </w:divBdr>
    </w:div>
    <w:div w:id="1994527435">
      <w:bodyDiv w:val="1"/>
      <w:marLeft w:val="0"/>
      <w:marRight w:val="0"/>
      <w:marTop w:val="0"/>
      <w:marBottom w:val="0"/>
      <w:divBdr>
        <w:top w:val="none" w:sz="0" w:space="0" w:color="auto"/>
        <w:left w:val="none" w:sz="0" w:space="0" w:color="auto"/>
        <w:bottom w:val="none" w:sz="0" w:space="0" w:color="auto"/>
        <w:right w:val="none" w:sz="0" w:space="0" w:color="auto"/>
      </w:divBdr>
    </w:div>
    <w:div w:id="2109543763">
      <w:bodyDiv w:val="1"/>
      <w:marLeft w:val="0"/>
      <w:marRight w:val="0"/>
      <w:marTop w:val="0"/>
      <w:marBottom w:val="0"/>
      <w:divBdr>
        <w:top w:val="none" w:sz="0" w:space="0" w:color="auto"/>
        <w:left w:val="none" w:sz="0" w:space="0" w:color="auto"/>
        <w:bottom w:val="none" w:sz="0" w:space="0" w:color="auto"/>
        <w:right w:val="none" w:sz="0" w:space="0" w:color="auto"/>
      </w:divBdr>
      <w:divsChild>
        <w:div w:id="1924996942">
          <w:marLeft w:val="0"/>
          <w:marRight w:val="0"/>
          <w:marTop w:val="0"/>
          <w:marBottom w:val="0"/>
          <w:divBdr>
            <w:top w:val="none" w:sz="0" w:space="0" w:color="auto"/>
            <w:left w:val="none" w:sz="0" w:space="0" w:color="auto"/>
            <w:bottom w:val="none" w:sz="0" w:space="0" w:color="auto"/>
            <w:right w:val="none" w:sz="0" w:space="0" w:color="auto"/>
          </w:divBdr>
        </w:div>
        <w:div w:id="785546676">
          <w:marLeft w:val="0"/>
          <w:marRight w:val="0"/>
          <w:marTop w:val="0"/>
          <w:marBottom w:val="0"/>
          <w:divBdr>
            <w:top w:val="none" w:sz="0" w:space="0" w:color="auto"/>
            <w:left w:val="none" w:sz="0" w:space="0" w:color="auto"/>
            <w:bottom w:val="none" w:sz="0" w:space="0" w:color="auto"/>
            <w:right w:val="none" w:sz="0" w:space="0" w:color="auto"/>
          </w:divBdr>
          <w:divsChild>
            <w:div w:id="940647231">
              <w:marLeft w:val="0"/>
              <w:marRight w:val="0"/>
              <w:marTop w:val="0"/>
              <w:marBottom w:val="0"/>
              <w:divBdr>
                <w:top w:val="none" w:sz="0" w:space="0" w:color="auto"/>
                <w:left w:val="none" w:sz="0" w:space="0" w:color="auto"/>
                <w:bottom w:val="none" w:sz="0" w:space="0" w:color="auto"/>
                <w:right w:val="none" w:sz="0" w:space="0" w:color="auto"/>
              </w:divBdr>
              <w:divsChild>
                <w:div w:id="155650931">
                  <w:marLeft w:val="0"/>
                  <w:marRight w:val="0"/>
                  <w:marTop w:val="0"/>
                  <w:marBottom w:val="0"/>
                  <w:divBdr>
                    <w:top w:val="none" w:sz="0" w:space="0" w:color="auto"/>
                    <w:left w:val="none" w:sz="0" w:space="0" w:color="auto"/>
                    <w:bottom w:val="none" w:sz="0" w:space="0" w:color="auto"/>
                    <w:right w:val="none" w:sz="0" w:space="0" w:color="auto"/>
                  </w:divBdr>
                  <w:divsChild>
                    <w:div w:id="1109817266">
                      <w:marLeft w:val="0"/>
                      <w:marRight w:val="0"/>
                      <w:marTop w:val="120"/>
                      <w:marBottom w:val="120"/>
                      <w:divBdr>
                        <w:top w:val="none" w:sz="0" w:space="0" w:color="auto"/>
                        <w:left w:val="none" w:sz="0" w:space="0" w:color="auto"/>
                        <w:bottom w:val="none" w:sz="0" w:space="0" w:color="auto"/>
                        <w:right w:val="none" w:sz="0" w:space="0" w:color="auto"/>
                      </w:divBdr>
                      <w:divsChild>
                        <w:div w:id="1138377471">
                          <w:marLeft w:val="0"/>
                          <w:marRight w:val="0"/>
                          <w:marTop w:val="0"/>
                          <w:marBottom w:val="0"/>
                          <w:divBdr>
                            <w:top w:val="none" w:sz="0" w:space="0" w:color="auto"/>
                            <w:left w:val="none" w:sz="0" w:space="0" w:color="auto"/>
                            <w:bottom w:val="none" w:sz="0" w:space="0" w:color="auto"/>
                            <w:right w:val="none" w:sz="0" w:space="0" w:color="auto"/>
                          </w:divBdr>
                          <w:divsChild>
                            <w:div w:id="1744597112">
                              <w:marLeft w:val="0"/>
                              <w:marRight w:val="0"/>
                              <w:marTop w:val="0"/>
                              <w:marBottom w:val="0"/>
                              <w:divBdr>
                                <w:top w:val="none" w:sz="0" w:space="0" w:color="auto"/>
                                <w:left w:val="none" w:sz="0" w:space="0" w:color="auto"/>
                                <w:bottom w:val="none" w:sz="0" w:space="0" w:color="auto"/>
                                <w:right w:val="none" w:sz="0" w:space="0" w:color="auto"/>
                              </w:divBdr>
                              <w:divsChild>
                                <w:div w:id="356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Verkhow</dc:creator>
  <cp:keywords/>
  <dc:description/>
  <cp:lastModifiedBy>Ilya Verkhow</cp:lastModifiedBy>
  <cp:revision>2</cp:revision>
  <dcterms:created xsi:type="dcterms:W3CDTF">2017-07-14T11:59:00Z</dcterms:created>
  <dcterms:modified xsi:type="dcterms:W3CDTF">2017-07-14T11:59:00Z</dcterms:modified>
</cp:coreProperties>
</file>